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D7B2F" w14:textId="77777777" w:rsidR="00E9232D" w:rsidRPr="009177C0" w:rsidRDefault="00E9232D" w:rsidP="00E9232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</w:rPr>
      </w:pPr>
      <w:r w:rsidRPr="009177C0">
        <w:rPr>
          <w:rFonts w:ascii="Times New Roman" w:eastAsia="Times New Roman" w:hAnsi="Times New Roman"/>
          <w:b/>
          <w:bCs/>
          <w:kern w:val="36"/>
          <w:sz w:val="48"/>
          <w:szCs w:val="48"/>
        </w:rPr>
        <w:t>Home Office Essentials: Budget vs. Mid-Range vs. Premium</w:t>
      </w:r>
    </w:p>
    <w:p w14:paraId="232BBE79" w14:textId="77777777" w:rsidR="00E9232D" w:rsidRPr="009177C0" w:rsidRDefault="00E9232D" w:rsidP="00E9232D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177C0">
        <w:rPr>
          <w:rFonts w:ascii="Times New Roman" w:eastAsia="Times New Roman" w:hAnsi="Times New Roman"/>
          <w:sz w:val="24"/>
          <w:szCs w:val="24"/>
        </w:rPr>
        <w:t>Choosing the right office furniture and accessories depends on your budget, daily workload, and long-term needs. While not every item requires a premium investment, spending more on products you use every day—such as your chair and desk—can improve comfort and productivity over time.</w:t>
      </w:r>
    </w:p>
    <w:tbl>
      <w:tblPr>
        <w:tblW w:w="10288" w:type="dxa"/>
        <w:tblCellSpacing w:w="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8"/>
        <w:gridCol w:w="1870"/>
        <w:gridCol w:w="2150"/>
        <w:gridCol w:w="2529"/>
        <w:gridCol w:w="2161"/>
      </w:tblGrid>
      <w:tr w:rsidR="00E9232D" w:rsidRPr="009177C0" w14:paraId="324534D0" w14:textId="77777777" w:rsidTr="00CE3409">
        <w:trPr>
          <w:trHeight w:val="1155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037004C" w14:textId="77777777" w:rsidR="00E9232D" w:rsidRPr="009177C0" w:rsidRDefault="00E9232D" w:rsidP="00D76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Home Office Item</w:t>
            </w:r>
          </w:p>
        </w:tc>
        <w:tc>
          <w:tcPr>
            <w:tcW w:w="0" w:type="auto"/>
            <w:vAlign w:val="center"/>
            <w:hideMark/>
          </w:tcPr>
          <w:p w14:paraId="3913435E" w14:textId="77777777" w:rsidR="00E9232D" w:rsidRPr="009177C0" w:rsidRDefault="00E9232D" w:rsidP="00D76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Budget Option (Under $100)</w:t>
            </w:r>
          </w:p>
        </w:tc>
        <w:tc>
          <w:tcPr>
            <w:tcW w:w="0" w:type="auto"/>
            <w:vAlign w:val="center"/>
            <w:hideMark/>
          </w:tcPr>
          <w:p w14:paraId="330C4C3C" w14:textId="77777777" w:rsidR="00E9232D" w:rsidRPr="009177C0" w:rsidRDefault="00E9232D" w:rsidP="00D76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Mid-Range Option ($100–$400)</w:t>
            </w:r>
          </w:p>
        </w:tc>
        <w:tc>
          <w:tcPr>
            <w:tcW w:w="0" w:type="auto"/>
            <w:vAlign w:val="center"/>
            <w:hideMark/>
          </w:tcPr>
          <w:p w14:paraId="79D56087" w14:textId="77777777" w:rsidR="00E9232D" w:rsidRPr="009177C0" w:rsidRDefault="00E9232D" w:rsidP="00D76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Premium Option ($400+)</w:t>
            </w:r>
          </w:p>
        </w:tc>
        <w:tc>
          <w:tcPr>
            <w:tcW w:w="0" w:type="auto"/>
            <w:vAlign w:val="center"/>
            <w:hideMark/>
          </w:tcPr>
          <w:p w14:paraId="09E506DE" w14:textId="77777777" w:rsidR="00E9232D" w:rsidRPr="009177C0" w:rsidRDefault="00E9232D" w:rsidP="00D76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Best Investment</w:t>
            </w:r>
          </w:p>
        </w:tc>
      </w:tr>
      <w:tr w:rsidR="00E9232D" w:rsidRPr="009177C0" w14:paraId="4E10DFA5" w14:textId="77777777" w:rsidTr="00CE3409">
        <w:trPr>
          <w:trHeight w:val="1932"/>
          <w:tblCellSpacing w:w="15" w:type="dxa"/>
        </w:trPr>
        <w:tc>
          <w:tcPr>
            <w:tcW w:w="0" w:type="auto"/>
            <w:vAlign w:val="center"/>
            <w:hideMark/>
          </w:tcPr>
          <w:p w14:paraId="2407D1F3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Office Chair</w:t>
            </w:r>
          </w:p>
        </w:tc>
        <w:tc>
          <w:tcPr>
            <w:tcW w:w="0" w:type="auto"/>
            <w:vAlign w:val="center"/>
            <w:hideMark/>
          </w:tcPr>
          <w:p w14:paraId="5B0E2E91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Basic padded chair with limited adjustments</w:t>
            </w:r>
          </w:p>
        </w:tc>
        <w:tc>
          <w:tcPr>
            <w:tcW w:w="0" w:type="auto"/>
            <w:vAlign w:val="center"/>
            <w:hideMark/>
          </w:tcPr>
          <w:p w14:paraId="4A1D61F8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Ergonomic chair with lumbar support and adjustable armrests</w:t>
            </w:r>
          </w:p>
        </w:tc>
        <w:tc>
          <w:tcPr>
            <w:tcW w:w="0" w:type="auto"/>
            <w:vAlign w:val="center"/>
            <w:hideMark/>
          </w:tcPr>
          <w:p w14:paraId="64443325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Premium ergonomic chair with advanced support and breathable materials</w:t>
            </w:r>
          </w:p>
        </w:tc>
        <w:tc>
          <w:tcPr>
            <w:tcW w:w="0" w:type="auto"/>
            <w:vAlign w:val="center"/>
            <w:hideMark/>
          </w:tcPr>
          <w:p w14:paraId="276AFA4B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Segoe UI Emoji" w:eastAsia="Times New Roman" w:hAnsi="Segoe UI Emoji" w:cs="Segoe UI Emoji"/>
                <w:sz w:val="24"/>
                <w:szCs w:val="24"/>
              </w:rPr>
              <w:t>⭐⭐⭐⭐⭐</w:t>
            </w: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 xml:space="preserve"> Premium</w:t>
            </w:r>
          </w:p>
        </w:tc>
      </w:tr>
      <w:tr w:rsidR="00E9232D" w:rsidRPr="009177C0" w14:paraId="185F6823" w14:textId="77777777" w:rsidTr="00CE3409">
        <w:trPr>
          <w:trHeight w:val="1155"/>
          <w:tblCellSpacing w:w="15" w:type="dxa"/>
        </w:trPr>
        <w:tc>
          <w:tcPr>
            <w:tcW w:w="0" w:type="auto"/>
            <w:vAlign w:val="center"/>
            <w:hideMark/>
          </w:tcPr>
          <w:p w14:paraId="786092F5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Desk</w:t>
            </w:r>
          </w:p>
        </w:tc>
        <w:tc>
          <w:tcPr>
            <w:tcW w:w="0" w:type="auto"/>
            <w:vAlign w:val="center"/>
            <w:hideMark/>
          </w:tcPr>
          <w:p w14:paraId="2BF2AEED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Standard fixed-height desk</w:t>
            </w:r>
          </w:p>
        </w:tc>
        <w:tc>
          <w:tcPr>
            <w:tcW w:w="0" w:type="auto"/>
            <w:vAlign w:val="center"/>
            <w:hideMark/>
          </w:tcPr>
          <w:p w14:paraId="182D7F8F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Spacious desk with built-in storage</w:t>
            </w:r>
          </w:p>
        </w:tc>
        <w:tc>
          <w:tcPr>
            <w:tcW w:w="0" w:type="auto"/>
            <w:vAlign w:val="center"/>
            <w:hideMark/>
          </w:tcPr>
          <w:p w14:paraId="2483530A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Electric height-adjustable standing desk</w:t>
            </w:r>
          </w:p>
        </w:tc>
        <w:tc>
          <w:tcPr>
            <w:tcW w:w="0" w:type="auto"/>
            <w:vAlign w:val="center"/>
            <w:hideMark/>
          </w:tcPr>
          <w:p w14:paraId="5D15620D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Segoe UI Emoji" w:eastAsia="Times New Roman" w:hAnsi="Segoe UI Emoji" w:cs="Segoe UI Emoji"/>
                <w:sz w:val="24"/>
                <w:szCs w:val="24"/>
              </w:rPr>
              <w:t>⭐⭐⭐⭐</w:t>
            </w: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 xml:space="preserve"> Mid-Range or Premium</w:t>
            </w:r>
          </w:p>
        </w:tc>
      </w:tr>
      <w:tr w:rsidR="00E9232D" w:rsidRPr="009177C0" w14:paraId="31FCCF8E" w14:textId="77777777" w:rsidTr="00CE3409">
        <w:trPr>
          <w:trHeight w:val="1175"/>
          <w:tblCellSpacing w:w="15" w:type="dxa"/>
        </w:trPr>
        <w:tc>
          <w:tcPr>
            <w:tcW w:w="0" w:type="auto"/>
            <w:vAlign w:val="center"/>
            <w:hideMark/>
          </w:tcPr>
          <w:p w14:paraId="1F2AD145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Task Lighting</w:t>
            </w:r>
          </w:p>
        </w:tc>
        <w:tc>
          <w:tcPr>
            <w:tcW w:w="0" w:type="auto"/>
            <w:vAlign w:val="center"/>
            <w:hideMark/>
          </w:tcPr>
          <w:p w14:paraId="48AB13A4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Basic LED desk lamp</w:t>
            </w:r>
          </w:p>
        </w:tc>
        <w:tc>
          <w:tcPr>
            <w:tcW w:w="0" w:type="auto"/>
            <w:vAlign w:val="center"/>
            <w:hideMark/>
          </w:tcPr>
          <w:p w14:paraId="661D50AB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Adjustable lamp with brightness and color settings</w:t>
            </w:r>
          </w:p>
        </w:tc>
        <w:tc>
          <w:tcPr>
            <w:tcW w:w="0" w:type="auto"/>
            <w:vAlign w:val="center"/>
            <w:hideMark/>
          </w:tcPr>
          <w:p w14:paraId="0DACA503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Smart lighting with app or voice control</w:t>
            </w:r>
          </w:p>
        </w:tc>
        <w:tc>
          <w:tcPr>
            <w:tcW w:w="0" w:type="auto"/>
            <w:vAlign w:val="center"/>
            <w:hideMark/>
          </w:tcPr>
          <w:p w14:paraId="3343255A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Segoe UI Emoji" w:eastAsia="Times New Roman" w:hAnsi="Segoe UI Emoji" w:cs="Segoe UI Emoji"/>
                <w:sz w:val="24"/>
                <w:szCs w:val="24"/>
              </w:rPr>
              <w:t>⭐⭐⭐</w:t>
            </w: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 xml:space="preserve"> Mid-Range</w:t>
            </w:r>
          </w:p>
        </w:tc>
      </w:tr>
      <w:tr w:rsidR="00E9232D" w:rsidRPr="009177C0" w14:paraId="377B253A" w14:textId="77777777" w:rsidTr="00CE3409">
        <w:trPr>
          <w:trHeight w:val="818"/>
          <w:tblCellSpacing w:w="15" w:type="dxa"/>
        </w:trPr>
        <w:tc>
          <w:tcPr>
            <w:tcW w:w="0" w:type="auto"/>
            <w:vAlign w:val="center"/>
            <w:hideMark/>
          </w:tcPr>
          <w:p w14:paraId="4AB3369A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Monitor Stand</w:t>
            </w:r>
          </w:p>
        </w:tc>
        <w:tc>
          <w:tcPr>
            <w:tcW w:w="0" w:type="auto"/>
            <w:vAlign w:val="center"/>
            <w:hideMark/>
          </w:tcPr>
          <w:p w14:paraId="58429EBD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Simple plastic or wood riser</w:t>
            </w:r>
          </w:p>
        </w:tc>
        <w:tc>
          <w:tcPr>
            <w:tcW w:w="0" w:type="auto"/>
            <w:vAlign w:val="center"/>
            <w:hideMark/>
          </w:tcPr>
          <w:p w14:paraId="0ED0AEFA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Adjustable metal stand with storage</w:t>
            </w:r>
          </w:p>
        </w:tc>
        <w:tc>
          <w:tcPr>
            <w:tcW w:w="0" w:type="auto"/>
            <w:vAlign w:val="center"/>
            <w:hideMark/>
          </w:tcPr>
          <w:p w14:paraId="76D55906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Premium ergonomic monitor arm</w:t>
            </w:r>
          </w:p>
        </w:tc>
        <w:tc>
          <w:tcPr>
            <w:tcW w:w="0" w:type="auto"/>
            <w:vAlign w:val="center"/>
            <w:hideMark/>
          </w:tcPr>
          <w:p w14:paraId="71C541D3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Segoe UI Emoji" w:eastAsia="Times New Roman" w:hAnsi="Segoe UI Emoji" w:cs="Segoe UI Emoji"/>
                <w:sz w:val="24"/>
                <w:szCs w:val="24"/>
              </w:rPr>
              <w:t>⭐⭐⭐</w:t>
            </w: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 xml:space="preserve"> Mid-Range</w:t>
            </w:r>
          </w:p>
        </w:tc>
      </w:tr>
      <w:tr w:rsidR="00E9232D" w:rsidRPr="009177C0" w14:paraId="6A3064E4" w14:textId="77777777" w:rsidTr="00CE3409">
        <w:trPr>
          <w:trHeight w:val="1155"/>
          <w:tblCellSpacing w:w="15" w:type="dxa"/>
        </w:trPr>
        <w:tc>
          <w:tcPr>
            <w:tcW w:w="0" w:type="auto"/>
            <w:vAlign w:val="center"/>
            <w:hideMark/>
          </w:tcPr>
          <w:p w14:paraId="0A4FF95E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Storage Solutions</w:t>
            </w:r>
          </w:p>
        </w:tc>
        <w:tc>
          <w:tcPr>
            <w:tcW w:w="0" w:type="auto"/>
            <w:vAlign w:val="center"/>
            <w:hideMark/>
          </w:tcPr>
          <w:p w14:paraId="391E2FB7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Plastic drawers or fabric bins</w:t>
            </w:r>
          </w:p>
        </w:tc>
        <w:tc>
          <w:tcPr>
            <w:tcW w:w="0" w:type="auto"/>
            <w:vAlign w:val="center"/>
            <w:hideMark/>
          </w:tcPr>
          <w:p w14:paraId="56194B88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Floating shelves, filing cabinet, modular storage</w:t>
            </w:r>
          </w:p>
        </w:tc>
        <w:tc>
          <w:tcPr>
            <w:tcW w:w="0" w:type="auto"/>
            <w:vAlign w:val="center"/>
            <w:hideMark/>
          </w:tcPr>
          <w:p w14:paraId="23738842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Custom built-in cabinetry</w:t>
            </w:r>
          </w:p>
        </w:tc>
        <w:tc>
          <w:tcPr>
            <w:tcW w:w="0" w:type="auto"/>
            <w:vAlign w:val="center"/>
            <w:hideMark/>
          </w:tcPr>
          <w:p w14:paraId="223F1C60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Segoe UI Emoji" w:eastAsia="Times New Roman" w:hAnsi="Segoe UI Emoji" w:cs="Segoe UI Emoji"/>
                <w:sz w:val="24"/>
                <w:szCs w:val="24"/>
              </w:rPr>
              <w:t>⭐⭐⭐⭐</w:t>
            </w: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 xml:space="preserve"> Mid-Range</w:t>
            </w:r>
          </w:p>
        </w:tc>
      </w:tr>
      <w:tr w:rsidR="00E9232D" w:rsidRPr="009177C0" w14:paraId="1592AA3E" w14:textId="77777777" w:rsidTr="00CE3409">
        <w:trPr>
          <w:trHeight w:val="776"/>
          <w:tblCellSpacing w:w="15" w:type="dxa"/>
        </w:trPr>
        <w:tc>
          <w:tcPr>
            <w:tcW w:w="0" w:type="auto"/>
            <w:vAlign w:val="center"/>
            <w:hideMark/>
          </w:tcPr>
          <w:p w14:paraId="5D9B6CBF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Cable Management</w:t>
            </w:r>
          </w:p>
        </w:tc>
        <w:tc>
          <w:tcPr>
            <w:tcW w:w="0" w:type="auto"/>
            <w:vAlign w:val="center"/>
            <w:hideMark/>
          </w:tcPr>
          <w:p w14:paraId="2EA7C723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Adhesive clips and cable ties</w:t>
            </w:r>
          </w:p>
        </w:tc>
        <w:tc>
          <w:tcPr>
            <w:tcW w:w="0" w:type="auto"/>
            <w:vAlign w:val="center"/>
            <w:hideMark/>
          </w:tcPr>
          <w:p w14:paraId="758F44D5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Cable tray with desk grommets</w:t>
            </w:r>
          </w:p>
        </w:tc>
        <w:tc>
          <w:tcPr>
            <w:tcW w:w="0" w:type="auto"/>
            <w:vAlign w:val="center"/>
            <w:hideMark/>
          </w:tcPr>
          <w:p w14:paraId="14508549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Integrated cable management system</w:t>
            </w:r>
          </w:p>
        </w:tc>
        <w:tc>
          <w:tcPr>
            <w:tcW w:w="0" w:type="auto"/>
            <w:vAlign w:val="center"/>
            <w:hideMark/>
          </w:tcPr>
          <w:p w14:paraId="7015F631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Segoe UI Emoji" w:eastAsia="Times New Roman" w:hAnsi="Segoe UI Emoji" w:cs="Segoe UI Emoji"/>
                <w:sz w:val="24"/>
                <w:szCs w:val="24"/>
              </w:rPr>
              <w:t>⭐⭐⭐</w:t>
            </w: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 xml:space="preserve"> Budget</w:t>
            </w:r>
          </w:p>
        </w:tc>
      </w:tr>
      <w:tr w:rsidR="00E9232D" w:rsidRPr="009177C0" w14:paraId="6A9F4BE7" w14:textId="77777777" w:rsidTr="00CE3409">
        <w:trPr>
          <w:trHeight w:val="1155"/>
          <w:tblCellSpacing w:w="15" w:type="dxa"/>
        </w:trPr>
        <w:tc>
          <w:tcPr>
            <w:tcW w:w="0" w:type="auto"/>
            <w:vAlign w:val="center"/>
            <w:hideMark/>
          </w:tcPr>
          <w:p w14:paraId="3699CA7D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Desk Accessories</w:t>
            </w:r>
          </w:p>
        </w:tc>
        <w:tc>
          <w:tcPr>
            <w:tcW w:w="0" w:type="auto"/>
            <w:vAlign w:val="center"/>
            <w:hideMark/>
          </w:tcPr>
          <w:p w14:paraId="44F9FF91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Basic organizer and pen holder</w:t>
            </w:r>
          </w:p>
        </w:tc>
        <w:tc>
          <w:tcPr>
            <w:tcW w:w="0" w:type="auto"/>
            <w:vAlign w:val="center"/>
            <w:hideMark/>
          </w:tcPr>
          <w:p w14:paraId="45CE3591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Matching organizer set with charging station</w:t>
            </w:r>
          </w:p>
        </w:tc>
        <w:tc>
          <w:tcPr>
            <w:tcW w:w="0" w:type="auto"/>
            <w:vAlign w:val="center"/>
            <w:hideMark/>
          </w:tcPr>
          <w:p w14:paraId="12E9D7FE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Premium leather or hardwood accessories</w:t>
            </w:r>
          </w:p>
        </w:tc>
        <w:tc>
          <w:tcPr>
            <w:tcW w:w="0" w:type="auto"/>
            <w:vAlign w:val="center"/>
            <w:hideMark/>
          </w:tcPr>
          <w:p w14:paraId="300FD65C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Segoe UI Emoji" w:eastAsia="Times New Roman" w:hAnsi="Segoe UI Emoji" w:cs="Segoe UI Emoji"/>
                <w:sz w:val="24"/>
                <w:szCs w:val="24"/>
              </w:rPr>
              <w:t>⭐⭐</w:t>
            </w: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 xml:space="preserve"> Budget</w:t>
            </w:r>
          </w:p>
        </w:tc>
      </w:tr>
      <w:tr w:rsidR="00E9232D" w:rsidRPr="009177C0" w14:paraId="7A1F0BD7" w14:textId="77777777" w:rsidTr="00CE3409">
        <w:trPr>
          <w:trHeight w:val="1553"/>
          <w:tblCellSpacing w:w="15" w:type="dxa"/>
        </w:trPr>
        <w:tc>
          <w:tcPr>
            <w:tcW w:w="0" w:type="auto"/>
            <w:vAlign w:val="center"/>
            <w:hideMark/>
          </w:tcPr>
          <w:p w14:paraId="7C2FDDDE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Indoor Plant</w:t>
            </w:r>
          </w:p>
        </w:tc>
        <w:tc>
          <w:tcPr>
            <w:tcW w:w="0" w:type="auto"/>
            <w:vAlign w:val="center"/>
            <w:hideMark/>
          </w:tcPr>
          <w:p w14:paraId="535F7EA4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Pothos or Snake Plant</w:t>
            </w:r>
          </w:p>
        </w:tc>
        <w:tc>
          <w:tcPr>
            <w:tcW w:w="0" w:type="auto"/>
            <w:vAlign w:val="center"/>
            <w:hideMark/>
          </w:tcPr>
          <w:p w14:paraId="118A3020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Decorative ceramic planter with easy-care plant</w:t>
            </w:r>
          </w:p>
        </w:tc>
        <w:tc>
          <w:tcPr>
            <w:tcW w:w="0" w:type="auto"/>
            <w:vAlign w:val="center"/>
            <w:hideMark/>
          </w:tcPr>
          <w:p w14:paraId="7D64E73B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>Large indoor tree or designer planter</w:t>
            </w:r>
          </w:p>
        </w:tc>
        <w:tc>
          <w:tcPr>
            <w:tcW w:w="0" w:type="auto"/>
            <w:vAlign w:val="center"/>
            <w:hideMark/>
          </w:tcPr>
          <w:p w14:paraId="2307B7B3" w14:textId="77777777" w:rsidR="00E9232D" w:rsidRPr="009177C0" w:rsidRDefault="00E9232D" w:rsidP="00D76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177C0">
              <w:rPr>
                <w:rFonts w:ascii="Segoe UI Emoji" w:eastAsia="Times New Roman" w:hAnsi="Segoe UI Emoji" w:cs="Segoe UI Emoji"/>
                <w:sz w:val="24"/>
                <w:szCs w:val="24"/>
              </w:rPr>
              <w:t>⭐⭐</w:t>
            </w:r>
            <w:r w:rsidRPr="009177C0">
              <w:rPr>
                <w:rFonts w:ascii="Times New Roman" w:eastAsia="Times New Roman" w:hAnsi="Times New Roman"/>
                <w:sz w:val="24"/>
                <w:szCs w:val="24"/>
              </w:rPr>
              <w:t xml:space="preserve"> Budget or Mid-Range</w:t>
            </w:r>
          </w:p>
        </w:tc>
      </w:tr>
    </w:tbl>
    <w:p w14:paraId="327D0D12" w14:textId="77777777" w:rsidR="00E9232D" w:rsidRPr="009177C0" w:rsidRDefault="00E9232D" w:rsidP="00E9232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36"/>
          <w:szCs w:val="36"/>
        </w:rPr>
      </w:pPr>
      <w:r w:rsidRPr="009177C0">
        <w:rPr>
          <w:rFonts w:ascii="Times New Roman" w:eastAsia="Times New Roman" w:hAnsi="Times New Roman"/>
          <w:b/>
          <w:bCs/>
          <w:sz w:val="36"/>
          <w:szCs w:val="36"/>
        </w:rPr>
        <w:lastRenderedPageBreak/>
        <w:t>Key Takeaways</w:t>
      </w:r>
    </w:p>
    <w:p w14:paraId="026B471B" w14:textId="77777777" w:rsidR="00E9232D" w:rsidRPr="009177C0" w:rsidRDefault="00E9232D" w:rsidP="00E923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177C0">
        <w:rPr>
          <w:rFonts w:ascii="Times New Roman" w:eastAsia="Times New Roman" w:hAnsi="Times New Roman"/>
          <w:b/>
          <w:bCs/>
          <w:sz w:val="24"/>
          <w:szCs w:val="24"/>
        </w:rPr>
        <w:t>Invest more in ergonomic furniture.</w:t>
      </w:r>
      <w:r w:rsidRPr="009177C0">
        <w:rPr>
          <w:rFonts w:ascii="Times New Roman" w:eastAsia="Times New Roman" w:hAnsi="Times New Roman"/>
          <w:sz w:val="24"/>
          <w:szCs w:val="24"/>
        </w:rPr>
        <w:t xml:space="preserve"> Your chair and desk have the greatest impact on comfort during long work sessions. </w:t>
      </w:r>
    </w:p>
    <w:p w14:paraId="689388EF" w14:textId="77777777" w:rsidR="00E9232D" w:rsidRPr="009177C0" w:rsidRDefault="00E9232D" w:rsidP="00E923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177C0">
        <w:rPr>
          <w:rFonts w:ascii="Times New Roman" w:eastAsia="Times New Roman" w:hAnsi="Times New Roman"/>
          <w:b/>
          <w:bCs/>
          <w:sz w:val="24"/>
          <w:szCs w:val="24"/>
        </w:rPr>
        <w:t>Save on decorative accessories.</w:t>
      </w:r>
      <w:r w:rsidRPr="009177C0">
        <w:rPr>
          <w:rFonts w:ascii="Times New Roman" w:eastAsia="Times New Roman" w:hAnsi="Times New Roman"/>
          <w:sz w:val="24"/>
          <w:szCs w:val="24"/>
        </w:rPr>
        <w:t xml:space="preserve"> Organizers, planters, and desk décor can be upgraded gradually without affecting productivity. </w:t>
      </w:r>
    </w:p>
    <w:p w14:paraId="7EF92685" w14:textId="77777777" w:rsidR="00E9232D" w:rsidRPr="009177C0" w:rsidRDefault="00E9232D" w:rsidP="00E923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177C0">
        <w:rPr>
          <w:rFonts w:ascii="Times New Roman" w:eastAsia="Times New Roman" w:hAnsi="Times New Roman"/>
          <w:b/>
          <w:bCs/>
          <w:sz w:val="24"/>
          <w:szCs w:val="24"/>
        </w:rPr>
        <w:t>Choose mid-range storage and lighting.</w:t>
      </w:r>
      <w:r w:rsidRPr="009177C0">
        <w:rPr>
          <w:rFonts w:ascii="Times New Roman" w:eastAsia="Times New Roman" w:hAnsi="Times New Roman"/>
          <w:sz w:val="24"/>
          <w:szCs w:val="24"/>
        </w:rPr>
        <w:t xml:space="preserve"> These often provide the best balance between quality, durability, and cost. </w:t>
      </w:r>
    </w:p>
    <w:p w14:paraId="5357CBD2" w14:textId="7A526C86" w:rsidR="00E9232D" w:rsidRPr="00E9232D" w:rsidRDefault="00E9232D" w:rsidP="00E923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177C0">
        <w:rPr>
          <w:rFonts w:ascii="Times New Roman" w:eastAsia="Times New Roman" w:hAnsi="Times New Roman"/>
          <w:b/>
          <w:bCs/>
          <w:sz w:val="24"/>
          <w:szCs w:val="24"/>
        </w:rPr>
        <w:t>Keep cable management simple.</w:t>
      </w:r>
      <w:r w:rsidRPr="009177C0">
        <w:rPr>
          <w:rFonts w:ascii="Times New Roman" w:eastAsia="Times New Roman" w:hAnsi="Times New Roman"/>
          <w:sz w:val="24"/>
          <w:szCs w:val="24"/>
        </w:rPr>
        <w:t xml:space="preserve"> Affordable clips and trays can dramatically improve the appearance of your workspace. </w:t>
      </w:r>
    </w:p>
    <w:p w14:paraId="6A332AD4" w14:textId="77777777" w:rsidR="00E9232D" w:rsidRPr="00FD4C79" w:rsidRDefault="00E9232D" w:rsidP="00E9232D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177C0">
        <w:rPr>
          <w:rFonts w:ascii="Times New Roman" w:eastAsia="Times New Roman" w:hAnsi="Times New Roman"/>
          <w:sz w:val="24"/>
          <w:szCs w:val="24"/>
        </w:rPr>
        <w:t>One of the most common budgeting mistakes is spending heavily on decorative accessories while overlooking the furniture used every day. A supportive chair, functional desk, and quality task lighting typically deliver greater long-term value than expensive décor. Once those essentials are in place, smaller decorative upgrades can be added gradually to personalize the space.</w:t>
      </w:r>
    </w:p>
    <w:p w14:paraId="395DFBBE" w14:textId="77777777" w:rsidR="004E6C25" w:rsidRPr="00E9232D" w:rsidRDefault="004E6C25" w:rsidP="00E9232D"/>
    <w:sectPr w:rsidR="004E6C25" w:rsidRPr="00E9232D" w:rsidSect="007508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84" w:right="1440" w:bottom="142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F494C" w14:textId="77777777" w:rsidR="00AD7990" w:rsidRDefault="00AD7990" w:rsidP="0075082A">
      <w:pPr>
        <w:spacing w:after="0" w:line="240" w:lineRule="auto"/>
      </w:pPr>
      <w:r>
        <w:separator/>
      </w:r>
    </w:p>
  </w:endnote>
  <w:endnote w:type="continuationSeparator" w:id="0">
    <w:p w14:paraId="7AED72C3" w14:textId="77777777" w:rsidR="00AD7990" w:rsidRDefault="00AD7990" w:rsidP="0075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54E95" w14:textId="77777777" w:rsidR="0081705E" w:rsidRDefault="008170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E55AB" w14:textId="77777777" w:rsidR="0081705E" w:rsidRDefault="008170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50F8C" w14:textId="77777777" w:rsidR="0081705E" w:rsidRDefault="008170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2D9BA" w14:textId="77777777" w:rsidR="00AD7990" w:rsidRDefault="00AD7990" w:rsidP="0075082A">
      <w:pPr>
        <w:spacing w:after="0" w:line="240" w:lineRule="auto"/>
      </w:pPr>
      <w:r>
        <w:separator/>
      </w:r>
    </w:p>
  </w:footnote>
  <w:footnote w:type="continuationSeparator" w:id="0">
    <w:p w14:paraId="5588FC80" w14:textId="77777777" w:rsidR="00AD7990" w:rsidRDefault="00AD7990" w:rsidP="0075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D2447" w14:textId="1DA7AC8E" w:rsidR="0081705E" w:rsidRDefault="00AD7990">
    <w:pPr>
      <w:pStyle w:val="Header"/>
    </w:pPr>
    <w:r>
      <w:rPr>
        <w:noProof/>
      </w:rPr>
      <w:pict w14:anchorId="449394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7" o:spid="_x0000_s2062" type="#_x0000_t75" style="position:absolute;margin-left:0;margin-top:0;width:467.7pt;height:311.8pt;z-index:-251657216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66610" w14:textId="6CA3E06F" w:rsidR="0081705E" w:rsidRDefault="00AD7990">
    <w:pPr>
      <w:pStyle w:val="Header"/>
    </w:pPr>
    <w:r>
      <w:rPr>
        <w:noProof/>
      </w:rPr>
      <w:pict w14:anchorId="65E5EC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8" o:spid="_x0000_s2063" type="#_x0000_t75" style="position:absolute;margin-left:0;margin-top:0;width:467.7pt;height:311.8pt;z-index:-251656192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80D11" w14:textId="064280A9" w:rsidR="0081705E" w:rsidRDefault="00AD7990">
    <w:pPr>
      <w:pStyle w:val="Header"/>
    </w:pPr>
    <w:r>
      <w:rPr>
        <w:noProof/>
      </w:rPr>
      <w:pict w14:anchorId="404E79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6" o:spid="_x0000_s2061" type="#_x0000_t75" style="position:absolute;margin-left:0;margin-top:0;width:467.7pt;height:311.8pt;z-index:-251658240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8775B3"/>
    <w:multiLevelType w:val="multilevel"/>
    <w:tmpl w:val="40E4D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A16"/>
    <w:rsid w:val="00175C07"/>
    <w:rsid w:val="0024080D"/>
    <w:rsid w:val="002B398A"/>
    <w:rsid w:val="002D46FE"/>
    <w:rsid w:val="002E6907"/>
    <w:rsid w:val="004E6C25"/>
    <w:rsid w:val="00604FF4"/>
    <w:rsid w:val="0075082A"/>
    <w:rsid w:val="0081705E"/>
    <w:rsid w:val="008E4A16"/>
    <w:rsid w:val="009175D9"/>
    <w:rsid w:val="009317F2"/>
    <w:rsid w:val="00940986"/>
    <w:rsid w:val="00AD7990"/>
    <w:rsid w:val="00C202FD"/>
    <w:rsid w:val="00CE3409"/>
    <w:rsid w:val="00E9232D"/>
    <w:rsid w:val="00F5528B"/>
    <w:rsid w:val="00FF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B440FCE"/>
  <w15:chartTrackingRefBased/>
  <w15:docId w15:val="{5205CDAA-F7D2-4BE9-967F-35FA0A7AE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32D"/>
  </w:style>
  <w:style w:type="paragraph" w:styleId="Heading1">
    <w:name w:val="heading 1"/>
    <w:basedOn w:val="Normal"/>
    <w:link w:val="Heading1Char"/>
    <w:uiPriority w:val="9"/>
    <w:qFormat/>
    <w:rsid w:val="00604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04F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4F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04FF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604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04FF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5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82A"/>
  </w:style>
  <w:style w:type="paragraph" w:styleId="Footer">
    <w:name w:val="footer"/>
    <w:basedOn w:val="Normal"/>
    <w:link w:val="FooterChar"/>
    <w:uiPriority w:val="99"/>
    <w:unhideWhenUsed/>
    <w:rsid w:val="0075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Qureshi</dc:creator>
  <cp:keywords/>
  <dc:description/>
  <cp:lastModifiedBy>Imran Qureshi</cp:lastModifiedBy>
  <cp:revision>6</cp:revision>
  <dcterms:created xsi:type="dcterms:W3CDTF">2026-07-12T07:01:00Z</dcterms:created>
  <dcterms:modified xsi:type="dcterms:W3CDTF">2026-07-12T08:35:00Z</dcterms:modified>
</cp:coreProperties>
</file>